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16DD" w14:textId="58648D90" w:rsidR="00A25ACC" w:rsidRPr="00147B1D" w:rsidRDefault="001B7468" w:rsidP="00147B1D">
      <w:pPr>
        <w:bidi/>
        <w:jc w:val="both"/>
        <w:rPr>
          <w:rFonts w:ascii="Simplified Arabic" w:eastAsia="Times New Roman" w:hAnsi="Simplified Arabic" w:cs="Simplified Arabic"/>
          <w:b/>
          <w:bCs/>
          <w:color w:val="0070C0"/>
          <w:sz w:val="40"/>
          <w:szCs w:val="40"/>
          <w:lang w:bidi="ar-JO"/>
        </w:rPr>
      </w:pPr>
      <w:r>
        <w:rPr>
          <w:rFonts w:ascii="Simplified Arabic" w:eastAsia="Times New Roman" w:hAnsi="Simplified Arabic" w:cs="Simplified Arabic" w:hint="cs"/>
          <w:b/>
          <w:bCs/>
          <w:color w:val="0070C0"/>
          <w:sz w:val="40"/>
          <w:szCs w:val="40"/>
          <w:rtl/>
          <w:lang w:bidi="ar-JO"/>
        </w:rPr>
        <w:t xml:space="preserve">الحد من </w:t>
      </w:r>
      <w:r w:rsidR="005E1229">
        <w:rPr>
          <w:rFonts w:ascii="Simplified Arabic" w:eastAsia="Times New Roman" w:hAnsi="Simplified Arabic" w:cs="Simplified Arabic" w:hint="cs"/>
          <w:b/>
          <w:bCs/>
          <w:color w:val="0070C0"/>
          <w:sz w:val="40"/>
          <w:szCs w:val="40"/>
          <w:rtl/>
          <w:lang w:bidi="ar-JO"/>
        </w:rPr>
        <w:t>أ</w:t>
      </w:r>
      <w:r>
        <w:rPr>
          <w:rFonts w:ascii="Simplified Arabic" w:eastAsia="Times New Roman" w:hAnsi="Simplified Arabic" w:cs="Simplified Arabic" w:hint="cs"/>
          <w:b/>
          <w:bCs/>
          <w:color w:val="0070C0"/>
          <w:sz w:val="40"/>
          <w:szCs w:val="40"/>
          <w:rtl/>
          <w:lang w:bidi="ar-JO"/>
        </w:rPr>
        <w:t>ضرار التدخين من خلال المنتجات البديلة</w:t>
      </w:r>
    </w:p>
    <w:p w14:paraId="574C7765" w14:textId="5F5133CE" w:rsidR="00615B89" w:rsidRDefault="00615B89" w:rsidP="00B96A69">
      <w:pPr>
        <w:bidi/>
        <w:spacing w:after="240"/>
        <w:jc w:val="both"/>
        <w:rPr>
          <w:rFonts w:ascii="Simplified Arabic" w:eastAsia="Times New Roman" w:hAnsi="Simplified Arabic" w:cs="Simplified Arabic"/>
        </w:rPr>
      </w:pPr>
      <w:r>
        <w:rPr>
          <w:rFonts w:ascii="Simplified Arabic" w:eastAsia="Times New Roman" w:hAnsi="Simplified Arabic" w:cs="Simplified Arabic" w:hint="cs"/>
          <w:rtl/>
          <w:lang w:bidi="ar-JO"/>
        </w:rPr>
        <w:t xml:space="preserve">تبرز </w:t>
      </w:r>
      <w:r w:rsidR="00B96A69">
        <w:rPr>
          <w:rFonts w:ascii="Simplified Arabic" w:eastAsia="Times New Roman" w:hAnsi="Simplified Arabic" w:cs="Simplified Arabic" w:hint="cs"/>
          <w:rtl/>
          <w:lang w:bidi="ar-JO"/>
        </w:rPr>
        <w:t>المنتجات البديلة التي تقصي الحرق</w:t>
      </w:r>
      <w:r w:rsidR="001D56A1">
        <w:rPr>
          <w:rFonts w:ascii="Simplified Arabic" w:hAnsi="Simplified Arabic" w:cs="Simplified Arabic" w:hint="cs"/>
          <w:color w:val="000000" w:themeColor="text1"/>
          <w:rtl/>
          <w:lang w:bidi="ar-JO"/>
        </w:rPr>
        <w:t xml:space="preserve"> </w:t>
      </w:r>
      <w:r w:rsidR="006431F1">
        <w:rPr>
          <w:rFonts w:ascii="Simplified Arabic" w:hAnsi="Simplified Arabic" w:cs="Simplified Arabic" w:hint="cs"/>
          <w:color w:val="000000" w:themeColor="text1"/>
          <w:rtl/>
          <w:lang w:bidi="ar-JO"/>
        </w:rPr>
        <w:t>ك</w:t>
      </w:r>
      <w:r w:rsidR="00750A83">
        <w:rPr>
          <w:rFonts w:ascii="Simplified Arabic" w:hAnsi="Simplified Arabic" w:cs="Simplified Arabic" w:hint="cs"/>
          <w:color w:val="000000" w:themeColor="text1"/>
          <w:rtl/>
          <w:lang w:bidi="ar-JO"/>
        </w:rPr>
        <w:t>خيار</w:t>
      </w:r>
      <w:r w:rsidR="006431F1">
        <w:rPr>
          <w:rFonts w:ascii="Simplified Arabic" w:hAnsi="Simplified Arabic" w:cs="Simplified Arabic" w:hint="cs"/>
          <w:color w:val="000000" w:themeColor="text1"/>
          <w:rtl/>
          <w:lang w:bidi="ar-JO"/>
        </w:rPr>
        <w:t xml:space="preserve"> </w:t>
      </w:r>
      <w:r w:rsidR="00750A83">
        <w:rPr>
          <w:rFonts w:ascii="Simplified Arabic" w:hAnsi="Simplified Arabic" w:cs="Simplified Arabic" w:hint="cs"/>
          <w:color w:val="000000" w:themeColor="text1"/>
          <w:rtl/>
          <w:lang w:bidi="ar-JO"/>
        </w:rPr>
        <w:t>بديل</w:t>
      </w:r>
      <w:r w:rsidR="006431F1">
        <w:rPr>
          <w:rFonts w:ascii="Simplified Arabic" w:hAnsi="Simplified Arabic" w:cs="Simplified Arabic" w:hint="cs"/>
          <w:color w:val="000000" w:themeColor="text1"/>
          <w:rtl/>
          <w:lang w:bidi="ar-JO"/>
        </w:rPr>
        <w:t xml:space="preserve"> </w:t>
      </w:r>
      <w:r w:rsidR="00B96A69">
        <w:rPr>
          <w:rFonts w:ascii="Simplified Arabic" w:hAnsi="Simplified Arabic" w:cs="Simplified Arabic" w:hint="cs"/>
          <w:color w:val="000000" w:themeColor="text1"/>
          <w:rtl/>
          <w:lang w:bidi="ar-JO"/>
        </w:rPr>
        <w:t>عن السجائر التقليدية</w:t>
      </w:r>
      <w:r w:rsidR="001D56A1">
        <w:rPr>
          <w:rFonts w:ascii="Simplified Arabic" w:hAnsi="Simplified Arabic" w:cs="Simplified Arabic" w:hint="cs"/>
          <w:color w:val="000000" w:themeColor="text1"/>
          <w:rtl/>
          <w:lang w:bidi="ar-JO"/>
        </w:rPr>
        <w:t xml:space="preserve">، </w:t>
      </w:r>
      <w:r>
        <w:rPr>
          <w:rFonts w:ascii="Simplified Arabic" w:eastAsia="Times New Roman" w:hAnsi="Simplified Arabic" w:cs="Simplified Arabic" w:hint="cs"/>
          <w:rtl/>
        </w:rPr>
        <w:t>ضمن الابتكارات التكنولوجية</w:t>
      </w:r>
      <w:r w:rsidR="00B45C4F">
        <w:rPr>
          <w:rFonts w:ascii="Simplified Arabic" w:eastAsia="Times New Roman" w:hAnsi="Simplified Arabic" w:cs="Simplified Arabic" w:hint="cs"/>
          <w:rtl/>
        </w:rPr>
        <w:t xml:space="preserve"> والعلمية</w:t>
      </w:r>
      <w:r>
        <w:rPr>
          <w:rFonts w:ascii="Simplified Arabic" w:eastAsia="Times New Roman" w:hAnsi="Simplified Arabic" w:cs="Simplified Arabic" w:hint="cs"/>
          <w:rtl/>
        </w:rPr>
        <w:t xml:space="preserve"> المستمرة من أجل الوصول لمستقبل خالٍ من التدخين</w:t>
      </w:r>
      <w:r w:rsidR="00ED35D8">
        <w:rPr>
          <w:rFonts w:ascii="Simplified Arabic" w:eastAsia="Times New Roman" w:hAnsi="Simplified Arabic" w:cs="Simplified Arabic" w:hint="cs"/>
          <w:rtl/>
        </w:rPr>
        <w:t>، مع تحول ملايين المدخنين حول العالم إلى هذه المنتجات</w:t>
      </w:r>
      <w:r>
        <w:rPr>
          <w:rFonts w:ascii="Simplified Arabic" w:eastAsia="Times New Roman" w:hAnsi="Simplified Arabic" w:cs="Simplified Arabic" w:hint="cs"/>
          <w:rtl/>
        </w:rPr>
        <w:t>.</w:t>
      </w:r>
    </w:p>
    <w:p w14:paraId="62014D33" w14:textId="493D460B" w:rsidR="00991F37" w:rsidRDefault="00991F37" w:rsidP="00B96A69">
      <w:pPr>
        <w:bidi/>
        <w:spacing w:after="240"/>
        <w:jc w:val="both"/>
        <w:rPr>
          <w:rFonts w:ascii="Simplified Arabic" w:eastAsia="Times New Roman" w:hAnsi="Simplified Arabic" w:cs="Simplified Arabic"/>
          <w:rtl/>
        </w:rPr>
      </w:pPr>
      <w:r>
        <w:rPr>
          <w:rFonts w:ascii="Simplified Arabic" w:eastAsia="Times New Roman" w:hAnsi="Simplified Arabic" w:cs="Simplified Arabic" w:hint="cs"/>
          <w:rtl/>
        </w:rPr>
        <w:t xml:space="preserve">هذا التحول المتواصل لم يأتِ من فراغ؛ بل أنه جاء كنتيجة لما أثبتته نتائج الدراسات والأبحاث والتقييمات العديدة المستقلة والصارمة التي أجريت على </w:t>
      </w:r>
      <w:r w:rsidR="00B96A69">
        <w:rPr>
          <w:rFonts w:ascii="Simplified Arabic" w:eastAsia="Times New Roman" w:hAnsi="Simplified Arabic" w:cs="Simplified Arabic" w:hint="cs"/>
          <w:rtl/>
        </w:rPr>
        <w:t>هذه المنتجات</w:t>
      </w:r>
      <w:r>
        <w:rPr>
          <w:rFonts w:ascii="Simplified Arabic" w:eastAsia="Times New Roman" w:hAnsi="Simplified Arabic" w:cs="Simplified Arabic" w:hint="cs"/>
          <w:rtl/>
        </w:rPr>
        <w:t>، والتي غطت العديد من المجالات بما فيها علوم المواد والإلكترونيات الاستهلاكية، والعلوم الإكلينيك</w:t>
      </w:r>
      <w:r w:rsidR="006014AF">
        <w:rPr>
          <w:rFonts w:ascii="Simplified Arabic" w:eastAsia="Times New Roman" w:hAnsi="Simplified Arabic" w:cs="Simplified Arabic" w:hint="cs"/>
          <w:rtl/>
        </w:rPr>
        <w:t>ب</w:t>
      </w:r>
      <w:r>
        <w:rPr>
          <w:rFonts w:ascii="Simplified Arabic" w:eastAsia="Times New Roman" w:hAnsi="Simplified Arabic" w:cs="Simplified Arabic" w:hint="cs"/>
          <w:rtl/>
        </w:rPr>
        <w:t>ة والسريرية، فضلاً عن العلوم السمية، وعلوم كيمياء الهباء الجوي، وغيرها.</w:t>
      </w:r>
    </w:p>
    <w:p w14:paraId="12793C24" w14:textId="38E47641" w:rsidR="00DC40AD" w:rsidRDefault="00991F37" w:rsidP="00FD72D4">
      <w:pPr>
        <w:bidi/>
        <w:spacing w:after="240"/>
        <w:jc w:val="both"/>
        <w:rPr>
          <w:rFonts w:ascii="Simplified Arabic" w:eastAsia="Times New Roman" w:hAnsi="Simplified Arabic" w:cs="Simplified Arabic"/>
          <w:rtl/>
          <w:lang w:bidi="ar-JO"/>
        </w:rPr>
      </w:pPr>
      <w:r>
        <w:rPr>
          <w:rFonts w:ascii="Simplified Arabic" w:eastAsia="Times New Roman" w:hAnsi="Simplified Arabic" w:cs="Simplified Arabic" w:hint="cs"/>
          <w:rtl/>
        </w:rPr>
        <w:t>وتظهر مجموعة الأدلة المستخلصة من الدراسات وال</w:t>
      </w:r>
      <w:r w:rsidR="00B96A69">
        <w:rPr>
          <w:rFonts w:ascii="Simplified Arabic" w:eastAsia="Times New Roman" w:hAnsi="Simplified Arabic" w:cs="Simplified Arabic" w:hint="cs"/>
          <w:rtl/>
        </w:rPr>
        <w:t>أبحاث والتقييمات بأن التحول للمنتجات البديلة ومن ضمنها تلك التي تعتمد التسخين</w:t>
      </w:r>
      <w:r w:rsidR="00630901">
        <w:rPr>
          <w:rFonts w:ascii="Simplified Arabic" w:eastAsia="Times New Roman" w:hAnsi="Simplified Arabic" w:cs="Simplified Arabic" w:hint="cs"/>
          <w:rtl/>
          <w:lang w:bidi="ar-JO"/>
        </w:rPr>
        <w:t xml:space="preserve"> مثل منتج </w:t>
      </w:r>
      <w:r w:rsidR="00630901">
        <w:rPr>
          <w:rFonts w:ascii="Simplified Arabic" w:eastAsia="Times New Roman" w:hAnsi="Simplified Arabic" w:cs="Simplified Arabic"/>
          <w:lang w:bidi="ar-JO"/>
        </w:rPr>
        <w:t>IQOS</w:t>
      </w:r>
      <w:bookmarkStart w:id="0" w:name="_GoBack"/>
      <w:bookmarkEnd w:id="0"/>
      <w:r w:rsidR="00B96A69">
        <w:rPr>
          <w:rFonts w:ascii="Simplified Arabic" w:eastAsia="Times New Roman" w:hAnsi="Simplified Arabic" w:cs="Simplified Arabic" w:hint="cs"/>
          <w:rtl/>
        </w:rPr>
        <w:t>،</w:t>
      </w:r>
      <w:r>
        <w:rPr>
          <w:rFonts w:ascii="Simplified Arabic" w:eastAsia="Times New Roman" w:hAnsi="Simplified Arabic" w:cs="Simplified Arabic" w:hint="cs"/>
          <w:rtl/>
        </w:rPr>
        <w:t xml:space="preserve"> يخفض </w:t>
      </w:r>
      <w:r w:rsidR="00750A83">
        <w:rPr>
          <w:rFonts w:ascii="Simplified Arabic" w:eastAsia="Times New Roman" w:hAnsi="Simplified Arabic" w:cs="Simplified Arabic" w:hint="cs"/>
          <w:rtl/>
        </w:rPr>
        <w:t xml:space="preserve">من </w:t>
      </w:r>
      <w:r w:rsidR="00E12149">
        <w:rPr>
          <w:rFonts w:ascii="Simplified Arabic" w:eastAsia="Times New Roman" w:hAnsi="Simplified Arabic" w:cs="Simplified Arabic" w:hint="cs"/>
          <w:rtl/>
        </w:rPr>
        <w:t>التعرض ل</w:t>
      </w:r>
      <w:r w:rsidR="00B45C4F">
        <w:rPr>
          <w:rFonts w:ascii="Simplified Arabic" w:eastAsia="Times New Roman" w:hAnsi="Simplified Arabic" w:cs="Simplified Arabic" w:hint="cs"/>
          <w:rtl/>
        </w:rPr>
        <w:t xml:space="preserve">لمواد الكيميائية الضارة </w:t>
      </w:r>
      <w:r w:rsidR="00DE6BAC">
        <w:rPr>
          <w:rFonts w:ascii="Simplified Arabic" w:eastAsia="Times New Roman" w:hAnsi="Simplified Arabic" w:cs="Simplified Arabic" w:hint="cs"/>
          <w:rtl/>
        </w:rPr>
        <w:t xml:space="preserve">أو التي يحتمل أن تكون ضارة، </w:t>
      </w:r>
      <w:r w:rsidR="00B45C4F">
        <w:rPr>
          <w:rFonts w:ascii="Simplified Arabic" w:eastAsia="Times New Roman" w:hAnsi="Simplified Arabic" w:cs="Simplified Arabic" w:hint="cs"/>
          <w:rtl/>
        </w:rPr>
        <w:t xml:space="preserve">بنسبة قد تصل إلى 95% </w:t>
      </w:r>
      <w:r w:rsidR="007D1D42">
        <w:rPr>
          <w:rFonts w:ascii="Simplified Arabic" w:eastAsia="Times New Roman" w:hAnsi="Simplified Arabic" w:cs="Simplified Arabic" w:hint="cs"/>
          <w:rtl/>
        </w:rPr>
        <w:t xml:space="preserve">عما هو عليه الحال مع </w:t>
      </w:r>
      <w:r w:rsidR="00B45C4F">
        <w:rPr>
          <w:rFonts w:ascii="Simplified Arabic" w:eastAsia="Times New Roman" w:hAnsi="Simplified Arabic" w:cs="Simplified Arabic" w:hint="cs"/>
          <w:rtl/>
        </w:rPr>
        <w:t>السجائر التقليدية</w:t>
      </w:r>
      <w:r w:rsidR="00750A83">
        <w:rPr>
          <w:rFonts w:ascii="Simplified Arabic" w:eastAsia="Times New Roman" w:hAnsi="Simplified Arabic" w:cs="Simplified Arabic" w:hint="cs"/>
          <w:rtl/>
        </w:rPr>
        <w:t xml:space="preserve">، </w:t>
      </w:r>
      <w:r w:rsidR="00B96A69">
        <w:rPr>
          <w:rFonts w:ascii="Simplified Arabic" w:eastAsia="Times New Roman" w:hAnsi="Simplified Arabic" w:cs="Simplified Arabic" w:hint="cs"/>
          <w:rtl/>
        </w:rPr>
        <w:t xml:space="preserve">حيث تعمل هذه المنتجات </w:t>
      </w:r>
      <w:r w:rsidR="00DC40AD" w:rsidRPr="00DC40AD">
        <w:rPr>
          <w:rFonts w:ascii="Simplified Arabic" w:eastAsia="Times New Roman" w:hAnsi="Simplified Arabic" w:cs="Simplified Arabic"/>
          <w:rtl/>
          <w:lang w:bidi="ar-JO"/>
        </w:rPr>
        <w:t xml:space="preserve">على تسخين التبغ لدرجة حرارة أقصاها 350 درجة مئوية، مقصية عملية الاحتراق التي تزيد درجة الحرارة فيها على 800 درجة مئوية في السجائر التقليدية بفعل الإشعال. </w:t>
      </w:r>
      <w:r w:rsidR="00545C66">
        <w:rPr>
          <w:rFonts w:ascii="Simplified Arabic" w:eastAsia="Times New Roman" w:hAnsi="Simplified Arabic" w:cs="Simplified Arabic" w:hint="cs"/>
          <w:rtl/>
          <w:lang w:bidi="ar-JO"/>
        </w:rPr>
        <w:t>ومن جهة أخرى</w:t>
      </w:r>
      <w:r w:rsidR="00DC40AD" w:rsidRPr="00DC40AD">
        <w:rPr>
          <w:rFonts w:ascii="Simplified Arabic" w:eastAsia="Times New Roman" w:hAnsi="Simplified Arabic" w:cs="Simplified Arabic"/>
          <w:rtl/>
          <w:lang w:bidi="ar-JO"/>
        </w:rPr>
        <w:t>، يُعتبر الدخان الناتج عن عملية الحرق في السجائر</w:t>
      </w:r>
      <w:r w:rsidR="005657D2">
        <w:rPr>
          <w:rFonts w:ascii="Simplified Arabic" w:eastAsia="Times New Roman" w:hAnsi="Simplified Arabic" w:cs="Simplified Arabic" w:hint="cs"/>
          <w:rtl/>
          <w:lang w:bidi="ar-JO"/>
        </w:rPr>
        <w:t>،</w:t>
      </w:r>
      <w:r w:rsidR="00DC40AD" w:rsidRPr="00DC40AD">
        <w:rPr>
          <w:rFonts w:ascii="Simplified Arabic" w:eastAsia="Times New Roman" w:hAnsi="Simplified Arabic" w:cs="Simplified Arabic"/>
          <w:rtl/>
          <w:lang w:bidi="ar-JO"/>
        </w:rPr>
        <w:t xml:space="preserve"> السبب الرئيس للأمراض المرتبطة بالتدخين، فهو يحتوي على العشرات من المواد الكيميائية السامة، والتي يتولد معظمها عندما يتم حرق التبغ في السيجارة.</w:t>
      </w:r>
    </w:p>
    <w:p w14:paraId="4E62BF0E" w14:textId="251074B9" w:rsidR="00750A83" w:rsidRDefault="00750A83" w:rsidP="00750A83">
      <w:pPr>
        <w:bidi/>
        <w:spacing w:after="240"/>
        <w:jc w:val="both"/>
        <w:rPr>
          <w:rFonts w:ascii="Simplified Arabic" w:eastAsia="Times New Roman" w:hAnsi="Simplified Arabic" w:cs="Simplified Arabic"/>
          <w:rtl/>
        </w:rPr>
      </w:pPr>
      <w:r w:rsidRPr="00750A83">
        <w:rPr>
          <w:rFonts w:ascii="Simplified Arabic" w:eastAsia="Times New Roman" w:hAnsi="Simplified Arabic" w:cs="Simplified Arabic"/>
          <w:rtl/>
        </w:rPr>
        <w:t>وهنا، لا بد من الأخذ بعين الاعتبار ضمن الأطر التشريعية، ذلك الفرق بين المنتجات التقليدية والمنتجات البديلة التي تقصي عملية الحرق، وتعتمد بدلاً عنها على عملية التبخير التي لا تولد دخاناً وإنما رذاذاً ينتج من تسخين سائل محتوٍ على النيكوتين، أو على عملية التسخين التي تنتج هباءً جوياً محتوٍ أيضاً على النيكوتين لكن بنسبة أقل بكثير من نسبته في السجائر التقليدية.</w:t>
      </w:r>
    </w:p>
    <w:p w14:paraId="3E931257" w14:textId="39FF088F" w:rsidR="001C7644" w:rsidRDefault="001C7644" w:rsidP="00B96A69">
      <w:pPr>
        <w:bidi/>
        <w:spacing w:after="240"/>
        <w:jc w:val="both"/>
        <w:rPr>
          <w:rFonts w:ascii="Simplified Arabic" w:eastAsia="Times New Roman" w:hAnsi="Simplified Arabic" w:cs="Simplified Arabic"/>
        </w:rPr>
      </w:pPr>
      <w:r>
        <w:rPr>
          <w:rFonts w:ascii="Simplified Arabic" w:eastAsia="Times New Roman" w:hAnsi="Simplified Arabic" w:cs="Simplified Arabic" w:hint="cs"/>
          <w:rtl/>
        </w:rPr>
        <w:t xml:space="preserve">وبالمجمل، يُنظر اليوم، وعلى نطاق واسع، للبدائل الإلكترونية بما فيها منتجات تسخين التبغ على أنها تشكل </w:t>
      </w:r>
      <w:r w:rsidR="00162B75">
        <w:rPr>
          <w:rFonts w:ascii="Simplified Arabic" w:eastAsia="Times New Roman" w:hAnsi="Simplified Arabic" w:cs="Simplified Arabic" w:hint="cs"/>
          <w:rtl/>
        </w:rPr>
        <w:t>مخرجاً</w:t>
      </w:r>
      <w:r>
        <w:rPr>
          <w:rFonts w:ascii="Simplified Arabic" w:eastAsia="Times New Roman" w:hAnsi="Simplified Arabic" w:cs="Simplified Arabic" w:hint="cs"/>
          <w:rtl/>
        </w:rPr>
        <w:t xml:space="preserve"> </w:t>
      </w:r>
      <w:r w:rsidRPr="00C11CB6">
        <w:rPr>
          <w:rFonts w:ascii="Simplified Arabic" w:eastAsia="Times New Roman" w:hAnsi="Simplified Arabic" w:cs="Simplified Arabic"/>
          <w:rtl/>
        </w:rPr>
        <w:t>للمدخنين</w:t>
      </w:r>
      <w:r>
        <w:rPr>
          <w:rFonts w:ascii="Simplified Arabic" w:eastAsia="Times New Roman" w:hAnsi="Simplified Arabic" w:cs="Simplified Arabic" w:hint="cs"/>
          <w:rtl/>
        </w:rPr>
        <w:t xml:space="preserve"> البالغين لوقف استهلاك السجائر التقليدية، وبعكس الاعتقاد السائد فإن الأمراض المرتبطة بالتدخين ناجمة بالأساس عن عملية الاحتراق وليس من النيكوتين بحد ذاته، والذي قد يسبب الإدمان.</w:t>
      </w:r>
    </w:p>
    <w:p w14:paraId="0F454771" w14:textId="2018F8B7" w:rsidR="00B96A69" w:rsidRDefault="00943B0E" w:rsidP="009E2CB0">
      <w:pPr>
        <w:bidi/>
        <w:jc w:val="both"/>
        <w:rPr>
          <w:rFonts w:ascii="Simplified Arabic" w:eastAsia="Times New Roman" w:hAnsi="Simplified Arabic" w:cs="Simplified Arabic"/>
          <w:rtl/>
        </w:rPr>
      </w:pPr>
      <w:r>
        <w:rPr>
          <w:rFonts w:ascii="Simplified Arabic" w:eastAsia="Times New Roman" w:hAnsi="Simplified Arabic" w:cs="Simplified Arabic" w:hint="cs"/>
          <w:rtl/>
        </w:rPr>
        <w:t>ورغم كل ذلك، يبقى الخيار الأفضل أمام الأشخاص المدخنين</w:t>
      </w:r>
      <w:r w:rsidR="00DD675E">
        <w:rPr>
          <w:rFonts w:ascii="Simplified Arabic" w:eastAsia="Times New Roman" w:hAnsi="Simplified Arabic" w:cs="Simplified Arabic" w:hint="cs"/>
          <w:rtl/>
        </w:rPr>
        <w:t>،</w:t>
      </w:r>
      <w:r>
        <w:rPr>
          <w:rFonts w:ascii="Simplified Arabic" w:eastAsia="Times New Roman" w:hAnsi="Simplified Arabic" w:cs="Simplified Arabic" w:hint="cs"/>
          <w:rtl/>
        </w:rPr>
        <w:t xml:space="preserve"> التوقف النهائي عن التدخين وأي من أشكاله بشكل قاطع، لكن وأمام إشكالية الرغبة بالتوقف عن التدخين وعدم القدرة على ذلك</w:t>
      </w:r>
      <w:r w:rsidR="00477FF8">
        <w:rPr>
          <w:rFonts w:ascii="Simplified Arabic" w:eastAsia="Times New Roman" w:hAnsi="Simplified Arabic" w:cs="Simplified Arabic" w:hint="cs"/>
          <w:rtl/>
          <w:lang w:bidi="ar-JO"/>
        </w:rPr>
        <w:t xml:space="preserve"> من خلال ال</w:t>
      </w:r>
      <w:r w:rsidR="00D5236E">
        <w:rPr>
          <w:rFonts w:ascii="Simplified Arabic" w:eastAsia="Times New Roman" w:hAnsi="Simplified Arabic" w:cs="Simplified Arabic" w:hint="cs"/>
          <w:rtl/>
          <w:lang w:bidi="ar-JO"/>
        </w:rPr>
        <w:t>أ</w:t>
      </w:r>
      <w:r w:rsidR="00477FF8">
        <w:rPr>
          <w:rFonts w:ascii="Simplified Arabic" w:eastAsia="Times New Roman" w:hAnsi="Simplified Arabic" w:cs="Simplified Arabic" w:hint="cs"/>
          <w:rtl/>
          <w:lang w:bidi="ar-JO"/>
        </w:rPr>
        <w:t>ساليب التقليدية،</w:t>
      </w:r>
      <w:r>
        <w:rPr>
          <w:rFonts w:ascii="Simplified Arabic" w:eastAsia="Times New Roman" w:hAnsi="Simplified Arabic" w:cs="Simplified Arabic" w:hint="cs"/>
          <w:rtl/>
        </w:rPr>
        <w:t xml:space="preserve"> تبقى الحلول</w:t>
      </w:r>
      <w:r w:rsidR="009C5C32">
        <w:rPr>
          <w:rFonts w:ascii="Simplified Arabic" w:eastAsia="Times New Roman" w:hAnsi="Simplified Arabic" w:cs="Simplified Arabic" w:hint="cs"/>
          <w:rtl/>
        </w:rPr>
        <w:t xml:space="preserve"> الممكنة </w:t>
      </w:r>
      <w:r w:rsidR="00DD675E">
        <w:rPr>
          <w:rFonts w:ascii="Simplified Arabic" w:eastAsia="Times New Roman" w:hAnsi="Simplified Arabic" w:cs="Simplified Arabic" w:hint="cs"/>
          <w:rtl/>
        </w:rPr>
        <w:t xml:space="preserve">متمثلة بإتاحة </w:t>
      </w:r>
      <w:r w:rsidR="00E204EC">
        <w:rPr>
          <w:rFonts w:ascii="Simplified Arabic" w:eastAsia="Times New Roman" w:hAnsi="Simplified Arabic" w:cs="Simplified Arabic" w:hint="cs"/>
          <w:rtl/>
        </w:rPr>
        <w:t xml:space="preserve">منتجات بديلة </w:t>
      </w:r>
      <w:r w:rsidR="00DD675E">
        <w:rPr>
          <w:rFonts w:ascii="Simplified Arabic" w:eastAsia="Times New Roman" w:hAnsi="Simplified Arabic" w:cs="Simplified Arabic" w:hint="cs"/>
          <w:rtl/>
        </w:rPr>
        <w:t>مبتكرة ومثب</w:t>
      </w:r>
      <w:r w:rsidR="00071112">
        <w:rPr>
          <w:rFonts w:ascii="Simplified Arabic" w:eastAsia="Times New Roman" w:hAnsi="Simplified Arabic" w:cs="Simplified Arabic" w:hint="cs"/>
          <w:rtl/>
        </w:rPr>
        <w:t>ت</w:t>
      </w:r>
      <w:r w:rsidR="00DD675E">
        <w:rPr>
          <w:rFonts w:ascii="Simplified Arabic" w:eastAsia="Times New Roman" w:hAnsi="Simplified Arabic" w:cs="Simplified Arabic" w:hint="cs"/>
          <w:rtl/>
        </w:rPr>
        <w:t xml:space="preserve">ة علمياً </w:t>
      </w:r>
      <w:r w:rsidR="00071112">
        <w:rPr>
          <w:rFonts w:ascii="Simplified Arabic" w:eastAsia="Times New Roman" w:hAnsi="Simplified Arabic" w:cs="Simplified Arabic" w:hint="cs"/>
          <w:rtl/>
        </w:rPr>
        <w:t>أمام</w:t>
      </w:r>
      <w:r w:rsidR="00BA569A">
        <w:rPr>
          <w:rFonts w:ascii="Simplified Arabic" w:eastAsia="Times New Roman" w:hAnsi="Simplified Arabic" w:cs="Simplified Arabic" w:hint="cs"/>
          <w:rtl/>
        </w:rPr>
        <w:t xml:space="preserve"> </w:t>
      </w:r>
      <w:r w:rsidR="00E204EC">
        <w:rPr>
          <w:rFonts w:ascii="Simplified Arabic" w:eastAsia="Times New Roman" w:hAnsi="Simplified Arabic" w:cs="Simplified Arabic" w:hint="cs"/>
          <w:rtl/>
        </w:rPr>
        <w:t>للمدخنين البالغين الذين</w:t>
      </w:r>
      <w:r w:rsidR="00E204EC">
        <w:rPr>
          <w:rFonts w:ascii="Simplified Arabic" w:eastAsia="Times New Roman" w:hAnsi="Simplified Arabic" w:cs="Simplified Arabic"/>
          <w:rtl/>
        </w:rPr>
        <w:t xml:space="preserve"> </w:t>
      </w:r>
      <w:r w:rsidR="00E204EC">
        <w:rPr>
          <w:rFonts w:ascii="Simplified Arabic" w:eastAsia="Times New Roman" w:hAnsi="Simplified Arabic" w:cs="Simplified Arabic" w:hint="cs"/>
          <w:rtl/>
        </w:rPr>
        <w:t>يرغبون ب</w:t>
      </w:r>
      <w:r w:rsidR="00C11CB6" w:rsidRPr="00C11CB6">
        <w:rPr>
          <w:rFonts w:ascii="Simplified Arabic" w:eastAsia="Times New Roman" w:hAnsi="Simplified Arabic" w:cs="Simplified Arabic"/>
          <w:rtl/>
        </w:rPr>
        <w:t>ال</w:t>
      </w:r>
      <w:r w:rsidR="00BA569A">
        <w:rPr>
          <w:rFonts w:ascii="Simplified Arabic" w:eastAsia="Times New Roman" w:hAnsi="Simplified Arabic" w:cs="Simplified Arabic" w:hint="cs"/>
          <w:rtl/>
        </w:rPr>
        <w:t>إ</w:t>
      </w:r>
      <w:r w:rsidR="00C11CB6" w:rsidRPr="00C11CB6">
        <w:rPr>
          <w:rFonts w:ascii="Simplified Arabic" w:eastAsia="Times New Roman" w:hAnsi="Simplified Arabic" w:cs="Simplified Arabic"/>
          <w:rtl/>
        </w:rPr>
        <w:t xml:space="preserve">قلاع عن عادة التدخين، </w:t>
      </w:r>
      <w:r w:rsidR="00E204EC">
        <w:rPr>
          <w:rFonts w:ascii="Simplified Arabic" w:eastAsia="Times New Roman" w:hAnsi="Simplified Arabic" w:cs="Simplified Arabic" w:hint="cs"/>
          <w:rtl/>
        </w:rPr>
        <w:t xml:space="preserve">أو </w:t>
      </w:r>
      <w:r w:rsidR="009C5C32">
        <w:rPr>
          <w:rFonts w:ascii="Simplified Arabic" w:eastAsia="Times New Roman" w:hAnsi="Simplified Arabic" w:cs="Simplified Arabic" w:hint="cs"/>
          <w:rtl/>
        </w:rPr>
        <w:t>أ</w:t>
      </w:r>
      <w:r w:rsidR="00E204EC">
        <w:rPr>
          <w:rFonts w:ascii="Simplified Arabic" w:eastAsia="Times New Roman" w:hAnsi="Simplified Arabic" w:cs="Simplified Arabic" w:hint="cs"/>
          <w:rtl/>
        </w:rPr>
        <w:t>ولئك غير القادرين ع</w:t>
      </w:r>
      <w:r w:rsidR="009C5C32">
        <w:rPr>
          <w:rFonts w:ascii="Simplified Arabic" w:eastAsia="Times New Roman" w:hAnsi="Simplified Arabic" w:cs="Simplified Arabic" w:hint="cs"/>
          <w:rtl/>
        </w:rPr>
        <w:t>لى ذلك.</w:t>
      </w:r>
    </w:p>
    <w:p w14:paraId="4E85DF65" w14:textId="123CC10F" w:rsidR="008B22A4" w:rsidRPr="009E2CB0" w:rsidRDefault="009E2CB0" w:rsidP="008B22A4">
      <w:pPr>
        <w:bidi/>
        <w:jc w:val="center"/>
        <w:rPr>
          <w:rFonts w:ascii="Simplified Arabic" w:eastAsia="Times New Roman" w:hAnsi="Simplified Arabic" w:cs="Simplified Arabic"/>
          <w:b/>
          <w:bCs/>
          <w:rtl/>
        </w:rPr>
      </w:pPr>
      <w:r w:rsidRPr="009E2CB0">
        <w:rPr>
          <w:rFonts w:ascii="Simplified Arabic" w:eastAsia="Times New Roman" w:hAnsi="Simplified Arabic" w:cs="Simplified Arabic" w:hint="cs"/>
          <w:b/>
          <w:bCs/>
          <w:rtl/>
        </w:rPr>
        <w:t>-انتهى-</w:t>
      </w:r>
    </w:p>
    <w:p w14:paraId="49C85C45" w14:textId="77777777" w:rsidR="001C53B1" w:rsidRDefault="001C53B1" w:rsidP="001C53B1">
      <w:pPr>
        <w:bidi/>
        <w:rPr>
          <w:rFonts w:ascii="Simplified Arabic" w:eastAsia="Times New Roman" w:hAnsi="Simplified Arabic" w:cs="Simplified Arabic"/>
          <w:rtl/>
        </w:rPr>
      </w:pPr>
    </w:p>
    <w:p w14:paraId="650EBE63" w14:textId="1EEDDE6F" w:rsidR="005D32D5" w:rsidRPr="00EB62EC" w:rsidRDefault="005D32D5" w:rsidP="003935E7">
      <w:pPr>
        <w:bidi/>
      </w:pPr>
    </w:p>
    <w:sectPr w:rsidR="005D32D5" w:rsidRPr="00EB6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2F"/>
    <w:rsid w:val="00001542"/>
    <w:rsid w:val="00055A73"/>
    <w:rsid w:val="00060C74"/>
    <w:rsid w:val="00071112"/>
    <w:rsid w:val="001301B9"/>
    <w:rsid w:val="00147B1D"/>
    <w:rsid w:val="00162B75"/>
    <w:rsid w:val="001B7468"/>
    <w:rsid w:val="001C53B1"/>
    <w:rsid w:val="001C5E42"/>
    <w:rsid w:val="001C7644"/>
    <w:rsid w:val="001D5043"/>
    <w:rsid w:val="001D56A1"/>
    <w:rsid w:val="001E43E0"/>
    <w:rsid w:val="0020059F"/>
    <w:rsid w:val="00201EF2"/>
    <w:rsid w:val="002224D8"/>
    <w:rsid w:val="002F4E82"/>
    <w:rsid w:val="00305497"/>
    <w:rsid w:val="00356E79"/>
    <w:rsid w:val="003625D8"/>
    <w:rsid w:val="003935E7"/>
    <w:rsid w:val="00477FF8"/>
    <w:rsid w:val="00545C66"/>
    <w:rsid w:val="005657D2"/>
    <w:rsid w:val="00571F2F"/>
    <w:rsid w:val="00595445"/>
    <w:rsid w:val="005D32D5"/>
    <w:rsid w:val="005E1229"/>
    <w:rsid w:val="006014AF"/>
    <w:rsid w:val="00615B89"/>
    <w:rsid w:val="00630901"/>
    <w:rsid w:val="00641321"/>
    <w:rsid w:val="006431F1"/>
    <w:rsid w:val="00660A7E"/>
    <w:rsid w:val="00750A83"/>
    <w:rsid w:val="007D1D42"/>
    <w:rsid w:val="008103DB"/>
    <w:rsid w:val="00831414"/>
    <w:rsid w:val="008B22A4"/>
    <w:rsid w:val="00904305"/>
    <w:rsid w:val="00943B0E"/>
    <w:rsid w:val="00955574"/>
    <w:rsid w:val="00961DBC"/>
    <w:rsid w:val="0098159D"/>
    <w:rsid w:val="00991F37"/>
    <w:rsid w:val="009C5C32"/>
    <w:rsid w:val="009E2CB0"/>
    <w:rsid w:val="009E41F3"/>
    <w:rsid w:val="00A2340F"/>
    <w:rsid w:val="00A25ACC"/>
    <w:rsid w:val="00AF0469"/>
    <w:rsid w:val="00B45C4F"/>
    <w:rsid w:val="00B661F4"/>
    <w:rsid w:val="00B96A69"/>
    <w:rsid w:val="00BA0E42"/>
    <w:rsid w:val="00BA569A"/>
    <w:rsid w:val="00C10869"/>
    <w:rsid w:val="00C11CB6"/>
    <w:rsid w:val="00D05F29"/>
    <w:rsid w:val="00D5236E"/>
    <w:rsid w:val="00D97293"/>
    <w:rsid w:val="00DC40AD"/>
    <w:rsid w:val="00DD675E"/>
    <w:rsid w:val="00DE6BAC"/>
    <w:rsid w:val="00E057AF"/>
    <w:rsid w:val="00E12149"/>
    <w:rsid w:val="00E179EE"/>
    <w:rsid w:val="00E204EC"/>
    <w:rsid w:val="00EB62EC"/>
    <w:rsid w:val="00EC2CE6"/>
    <w:rsid w:val="00ED35D8"/>
    <w:rsid w:val="00F97584"/>
    <w:rsid w:val="00FD7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B3E5"/>
  <w15:chartTrackingRefBased/>
  <w15:docId w15:val="{3103A750-AFC9-4B5C-9E84-DD7338BA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CB6"/>
    <w:rPr>
      <w:color w:val="0000FF"/>
      <w:u w:val="single"/>
    </w:rPr>
  </w:style>
  <w:style w:type="paragraph" w:styleId="Revision">
    <w:name w:val="Revision"/>
    <w:hidden/>
    <w:uiPriority w:val="99"/>
    <w:semiHidden/>
    <w:rsid w:val="00545C66"/>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201EF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671">
      <w:bodyDiv w:val="1"/>
      <w:marLeft w:val="0"/>
      <w:marRight w:val="0"/>
      <w:marTop w:val="0"/>
      <w:marBottom w:val="0"/>
      <w:divBdr>
        <w:top w:val="none" w:sz="0" w:space="0" w:color="auto"/>
        <w:left w:val="none" w:sz="0" w:space="0" w:color="auto"/>
        <w:bottom w:val="none" w:sz="0" w:space="0" w:color="auto"/>
        <w:right w:val="none" w:sz="0" w:space="0" w:color="auto"/>
      </w:divBdr>
      <w:divsChild>
        <w:div w:id="1260411668">
          <w:marLeft w:val="0"/>
          <w:marRight w:val="0"/>
          <w:marTop w:val="0"/>
          <w:marBottom w:val="0"/>
          <w:divBdr>
            <w:top w:val="none" w:sz="0" w:space="0" w:color="auto"/>
            <w:left w:val="none" w:sz="0" w:space="0" w:color="auto"/>
            <w:bottom w:val="none" w:sz="0" w:space="0" w:color="auto"/>
            <w:right w:val="none" w:sz="0" w:space="0" w:color="auto"/>
          </w:divBdr>
          <w:divsChild>
            <w:div w:id="127669989">
              <w:marLeft w:val="-225"/>
              <w:marRight w:val="-225"/>
              <w:marTop w:val="0"/>
              <w:marBottom w:val="0"/>
              <w:divBdr>
                <w:top w:val="none" w:sz="0" w:space="0" w:color="auto"/>
                <w:left w:val="none" w:sz="0" w:space="0" w:color="auto"/>
                <w:bottom w:val="none" w:sz="0" w:space="0" w:color="auto"/>
                <w:right w:val="none" w:sz="0" w:space="0" w:color="auto"/>
              </w:divBdr>
              <w:divsChild>
                <w:div w:id="1576209289">
                  <w:marLeft w:val="0"/>
                  <w:marRight w:val="0"/>
                  <w:marTop w:val="0"/>
                  <w:marBottom w:val="0"/>
                  <w:divBdr>
                    <w:top w:val="none" w:sz="0" w:space="0" w:color="auto"/>
                    <w:left w:val="none" w:sz="0" w:space="0" w:color="auto"/>
                    <w:bottom w:val="none" w:sz="0" w:space="0" w:color="auto"/>
                    <w:right w:val="none" w:sz="0" w:space="0" w:color="auto"/>
                  </w:divBdr>
                  <w:divsChild>
                    <w:div w:id="159466800">
                      <w:marLeft w:val="0"/>
                      <w:marRight w:val="0"/>
                      <w:marTop w:val="0"/>
                      <w:marBottom w:val="0"/>
                      <w:divBdr>
                        <w:top w:val="none" w:sz="0" w:space="0" w:color="auto"/>
                        <w:left w:val="none" w:sz="0" w:space="0" w:color="auto"/>
                        <w:bottom w:val="none" w:sz="0" w:space="0" w:color="auto"/>
                        <w:right w:val="none" w:sz="0" w:space="0" w:color="auto"/>
                      </w:divBdr>
                      <w:divsChild>
                        <w:div w:id="8969356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9459320">
      <w:bodyDiv w:val="1"/>
      <w:marLeft w:val="0"/>
      <w:marRight w:val="0"/>
      <w:marTop w:val="0"/>
      <w:marBottom w:val="0"/>
      <w:divBdr>
        <w:top w:val="none" w:sz="0" w:space="0" w:color="auto"/>
        <w:left w:val="none" w:sz="0" w:space="0" w:color="auto"/>
        <w:bottom w:val="none" w:sz="0" w:space="0" w:color="auto"/>
        <w:right w:val="none" w:sz="0" w:space="0" w:color="auto"/>
      </w:divBdr>
    </w:div>
    <w:div w:id="19570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PMI</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Al-Faqih, Ghaith</dc:creator>
  <cp:keywords/>
  <dc:description/>
  <cp:lastModifiedBy>Al-Faqih, Ghaith</cp:lastModifiedBy>
  <cp:revision>4</cp:revision>
  <dcterms:created xsi:type="dcterms:W3CDTF">2023-01-24T06:46:00Z</dcterms:created>
  <dcterms:modified xsi:type="dcterms:W3CDTF">2023-02-14T12:55:00Z</dcterms:modified>
</cp:coreProperties>
</file>